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60" w:rsidRDefault="00447710" w:rsidP="00447710">
      <w:pPr>
        <w:autoSpaceDE w:val="0"/>
        <w:autoSpaceDN w:val="0"/>
        <w:adjustRightInd w:val="0"/>
        <w:spacing w:after="0" w:line="240" w:lineRule="auto"/>
        <w:rPr>
          <w:rFonts w:ascii="Noto Serif" w:hAnsi="Noto Serif" w:cs="Noto Serif"/>
          <w:b/>
          <w:color w:val="000000"/>
          <w:sz w:val="32"/>
          <w:szCs w:val="32"/>
        </w:rPr>
      </w:pPr>
      <w:r>
        <w:rPr>
          <w:noProof/>
        </w:rPr>
        <w:drawing>
          <wp:inline distT="0" distB="0" distL="0" distR="0" wp14:anchorId="2DAF42C4" wp14:editId="37A115E5">
            <wp:extent cx="1665201" cy="53127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550" cy="544462"/>
                    </a:xfrm>
                    <a:prstGeom prst="rect">
                      <a:avLst/>
                    </a:prstGeom>
                  </pic:spPr>
                </pic:pic>
              </a:graphicData>
            </a:graphic>
          </wp:inline>
        </w:drawing>
      </w:r>
      <w:r>
        <w:rPr>
          <w:rFonts w:ascii="Noto Serif" w:hAnsi="Noto Serif" w:cs="Noto Serif"/>
          <w:b/>
          <w:color w:val="000000"/>
          <w:sz w:val="32"/>
          <w:szCs w:val="32"/>
        </w:rPr>
        <w:t xml:space="preserve">                                  </w:t>
      </w:r>
      <w:r>
        <w:rPr>
          <w:noProof/>
        </w:rPr>
        <w:drawing>
          <wp:inline distT="0" distB="0" distL="0" distR="0" wp14:anchorId="6F4EF3F0" wp14:editId="42F12524">
            <wp:extent cx="2252980" cy="584483"/>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ngbbkiepjhdlma.jpg"/>
                    <pic:cNvPicPr/>
                  </pic:nvPicPr>
                  <pic:blipFill>
                    <a:blip r:embed="rId8">
                      <a:extLst>
                        <a:ext uri="{28A0092B-C50C-407E-A947-70E740481C1C}">
                          <a14:useLocalDpi xmlns:a14="http://schemas.microsoft.com/office/drawing/2010/main" val="0"/>
                        </a:ext>
                      </a:extLst>
                    </a:blip>
                    <a:stretch>
                      <a:fillRect/>
                    </a:stretch>
                  </pic:blipFill>
                  <pic:spPr>
                    <a:xfrm>
                      <a:off x="0" y="0"/>
                      <a:ext cx="2299883" cy="596651"/>
                    </a:xfrm>
                    <a:prstGeom prst="rect">
                      <a:avLst/>
                    </a:prstGeom>
                  </pic:spPr>
                </pic:pic>
              </a:graphicData>
            </a:graphic>
          </wp:inline>
        </w:drawing>
      </w:r>
      <w:r>
        <w:rPr>
          <w:rFonts w:ascii="Noto Serif" w:hAnsi="Noto Serif" w:cs="Noto Serif"/>
          <w:b/>
          <w:color w:val="000000"/>
          <w:sz w:val="32"/>
          <w:szCs w:val="32"/>
        </w:rPr>
        <w:t xml:space="preserve"> </w:t>
      </w:r>
    </w:p>
    <w:p w:rsidR="00447710" w:rsidRDefault="00447710" w:rsidP="00374EEA">
      <w:pPr>
        <w:autoSpaceDE w:val="0"/>
        <w:autoSpaceDN w:val="0"/>
        <w:adjustRightInd w:val="0"/>
        <w:spacing w:after="0" w:line="240" w:lineRule="auto"/>
        <w:jc w:val="center"/>
        <w:rPr>
          <w:rFonts w:ascii="Noto Serif" w:hAnsi="Noto Serif" w:cs="Noto Serif"/>
          <w:b/>
          <w:color w:val="000000"/>
          <w:sz w:val="32"/>
          <w:szCs w:val="32"/>
        </w:rPr>
      </w:pPr>
    </w:p>
    <w:p w:rsidR="00BE54DF" w:rsidRDefault="00BE54DF" w:rsidP="00374EEA">
      <w:pPr>
        <w:autoSpaceDE w:val="0"/>
        <w:autoSpaceDN w:val="0"/>
        <w:adjustRightInd w:val="0"/>
        <w:spacing w:after="0" w:line="240" w:lineRule="auto"/>
        <w:jc w:val="center"/>
        <w:rPr>
          <w:rFonts w:ascii="Noto Serif" w:hAnsi="Noto Serif" w:cs="Noto Serif"/>
          <w:b/>
          <w:color w:val="000000"/>
          <w:sz w:val="32"/>
          <w:szCs w:val="32"/>
        </w:rPr>
      </w:pPr>
    </w:p>
    <w:p w:rsidR="00EA0E60" w:rsidRDefault="00374EEA" w:rsidP="00374EEA">
      <w:pPr>
        <w:autoSpaceDE w:val="0"/>
        <w:autoSpaceDN w:val="0"/>
        <w:adjustRightInd w:val="0"/>
        <w:spacing w:after="0" w:line="240" w:lineRule="auto"/>
        <w:jc w:val="center"/>
        <w:rPr>
          <w:rFonts w:ascii="Noto Serif" w:hAnsi="Noto Serif" w:cs="Noto Serif"/>
          <w:b/>
          <w:color w:val="000000"/>
          <w:sz w:val="32"/>
          <w:szCs w:val="32"/>
        </w:rPr>
      </w:pPr>
      <w:r w:rsidRPr="00EA0E60">
        <w:rPr>
          <w:rFonts w:ascii="Noto Serif" w:hAnsi="Noto Serif" w:cs="Noto Serif"/>
          <w:b/>
          <w:color w:val="000000"/>
          <w:sz w:val="32"/>
          <w:szCs w:val="32"/>
        </w:rPr>
        <w:t xml:space="preserve">Chef de projet Cartographie </w:t>
      </w:r>
    </w:p>
    <w:p w:rsidR="00374EEA" w:rsidRPr="00EA0E60" w:rsidRDefault="00EA0E60" w:rsidP="00374EEA">
      <w:pPr>
        <w:autoSpaceDE w:val="0"/>
        <w:autoSpaceDN w:val="0"/>
        <w:adjustRightInd w:val="0"/>
        <w:spacing w:after="0" w:line="240" w:lineRule="auto"/>
        <w:jc w:val="center"/>
        <w:rPr>
          <w:rFonts w:ascii="Noto Serif" w:hAnsi="Noto Serif" w:cs="Noto Serif"/>
          <w:b/>
          <w:color w:val="CBAB7C"/>
          <w:sz w:val="32"/>
          <w:szCs w:val="32"/>
        </w:rPr>
      </w:pPr>
      <w:r>
        <w:rPr>
          <w:rFonts w:ascii="Noto Serif" w:hAnsi="Noto Serif" w:cs="Noto Serif"/>
          <w:b/>
          <w:color w:val="CBAB7C"/>
          <w:sz w:val="32"/>
          <w:szCs w:val="32"/>
        </w:rPr>
        <w:t>CollEx</w:t>
      </w:r>
      <w:r w:rsidR="00FC6264" w:rsidRPr="00EA0E60">
        <w:rPr>
          <w:rFonts w:ascii="Noto Serif" w:hAnsi="Noto Serif" w:cs="Noto Serif"/>
          <w:b/>
          <w:color w:val="CBAB7C"/>
          <w:sz w:val="32"/>
          <w:szCs w:val="32"/>
        </w:rPr>
        <w:t>-Persée</w:t>
      </w:r>
    </w:p>
    <w:p w:rsidR="00374EEA" w:rsidRPr="00EA0E60" w:rsidRDefault="00374EEA" w:rsidP="00374EEA">
      <w:pPr>
        <w:autoSpaceDE w:val="0"/>
        <w:autoSpaceDN w:val="0"/>
        <w:adjustRightInd w:val="0"/>
        <w:spacing w:after="0" w:line="240" w:lineRule="auto"/>
        <w:jc w:val="center"/>
        <w:rPr>
          <w:rFonts w:ascii="Roboto" w:hAnsi="Roboto" w:cs="Helv"/>
          <w:b/>
          <w:color w:val="000000"/>
        </w:rPr>
      </w:pPr>
    </w:p>
    <w:p w:rsidR="00374EEA" w:rsidRPr="00447710" w:rsidRDefault="00374EEA" w:rsidP="00374EEA">
      <w:pPr>
        <w:autoSpaceDE w:val="0"/>
        <w:autoSpaceDN w:val="0"/>
        <w:adjustRightInd w:val="0"/>
        <w:spacing w:after="0" w:line="240" w:lineRule="auto"/>
        <w:rPr>
          <w:rFonts w:ascii="Noto Serif" w:hAnsi="Noto Serif" w:cs="Noto Serif"/>
          <w:b/>
          <w:color w:val="000000"/>
        </w:rPr>
      </w:pPr>
      <w:r w:rsidRPr="00447710">
        <w:rPr>
          <w:rFonts w:ascii="Noto Serif" w:hAnsi="Noto Serif" w:cs="Noto Serif"/>
          <w:b/>
          <w:color w:val="000000"/>
        </w:rPr>
        <w:t xml:space="preserve">Contexte  </w:t>
      </w:r>
    </w:p>
    <w:p w:rsidR="00374EEA" w:rsidRPr="00447710" w:rsidRDefault="00374EEA" w:rsidP="00374EEA">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 xml:space="preserve">CollEx-Persée </w:t>
      </w:r>
      <w:r w:rsidR="00153041" w:rsidRPr="00447710">
        <w:rPr>
          <w:rFonts w:ascii="Roboto" w:hAnsi="Roboto" w:cs="Helv"/>
          <w:color w:val="000000"/>
          <w:sz w:val="20"/>
          <w:szCs w:val="20"/>
        </w:rPr>
        <w:t>(</w:t>
      </w:r>
      <w:hyperlink r:id="rId9" w:history="1">
        <w:r w:rsidR="00153041" w:rsidRPr="00447710">
          <w:rPr>
            <w:rStyle w:val="Lienhypertexte"/>
            <w:rFonts w:ascii="Roboto" w:hAnsi="Roboto" w:cs="Helv"/>
            <w:sz w:val="20"/>
            <w:szCs w:val="20"/>
          </w:rPr>
          <w:t>https://www.collexpersee.eu/</w:t>
        </w:r>
      </w:hyperlink>
      <w:r w:rsidR="00153041" w:rsidRPr="00447710">
        <w:rPr>
          <w:rFonts w:ascii="Roboto" w:hAnsi="Roboto" w:cs="Helv"/>
          <w:color w:val="000000"/>
          <w:sz w:val="20"/>
          <w:szCs w:val="20"/>
        </w:rPr>
        <w:t xml:space="preserve">) </w:t>
      </w:r>
      <w:r w:rsidRPr="00447710">
        <w:rPr>
          <w:rFonts w:ascii="Roboto" w:hAnsi="Roboto" w:cs="Helv"/>
          <w:color w:val="000000"/>
          <w:sz w:val="20"/>
          <w:szCs w:val="20"/>
        </w:rPr>
        <w:t>est une infrastructure de recherche en information scientifique et technique, mise en place en 2017. Elle réunit, sous la forme d’un groupement d’intérêt scientifique, 21 établissements de recherche (membres ou associés), 4 opérateurs nationaux (Persée pour la numérisation ; l’A</w:t>
      </w:r>
      <w:r w:rsidR="00041CB3" w:rsidRPr="00447710">
        <w:rPr>
          <w:rFonts w:ascii="Roboto" w:hAnsi="Roboto" w:cs="Helv"/>
          <w:color w:val="000000"/>
          <w:sz w:val="20"/>
          <w:szCs w:val="20"/>
        </w:rPr>
        <w:t>BES</w:t>
      </w:r>
      <w:r w:rsidRPr="00447710">
        <w:rPr>
          <w:rFonts w:ascii="Roboto" w:hAnsi="Roboto" w:cs="Helv"/>
          <w:color w:val="000000"/>
          <w:sz w:val="20"/>
          <w:szCs w:val="20"/>
        </w:rPr>
        <w:t xml:space="preserve"> pour les données bibliographiques ; le CTLES pour la conservation des documents ; l’INIST-CNRS pour la fouille de données), la Bibliothèque nationale de France et une centaine de structures labellisées au titre de leurs collections d’excellence.</w:t>
      </w:r>
    </w:p>
    <w:p w:rsidR="00374EEA" w:rsidRPr="00447710" w:rsidRDefault="00374EEA" w:rsidP="00374EEA">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 xml:space="preserve">Son </w:t>
      </w:r>
      <w:r w:rsidRPr="00447710">
        <w:rPr>
          <w:rFonts w:ascii="Roboto" w:hAnsi="Roboto" w:cs="Helv"/>
          <w:bCs/>
          <w:color w:val="000000"/>
          <w:sz w:val="20"/>
          <w:szCs w:val="20"/>
        </w:rPr>
        <w:t>objectif</w:t>
      </w:r>
      <w:r w:rsidRPr="00447710">
        <w:rPr>
          <w:rFonts w:ascii="Roboto" w:hAnsi="Roboto" w:cs="Helv"/>
          <w:color w:val="000000"/>
          <w:sz w:val="20"/>
          <w:szCs w:val="20"/>
        </w:rPr>
        <w:t xml:space="preserve"> est de faciliter l’accès et de favoriser l’usage des collections de bibliothèques par les chercheurs dans un contexte où les relations entre ces deux communautés sont mises à l’épreuve du fait des évolutions techniques et de la disponibilité massive de ressources documentaire en ligne qui ont modifié le processus de recherche.</w:t>
      </w:r>
    </w:p>
    <w:p w:rsidR="00374EEA" w:rsidRPr="00447710" w:rsidRDefault="00374EEA" w:rsidP="00374EEA">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La</w:t>
      </w:r>
      <w:r w:rsidRPr="00447710">
        <w:rPr>
          <w:rFonts w:ascii="Roboto" w:hAnsi="Roboto" w:cs="Helv"/>
          <w:bCs/>
          <w:color w:val="000000"/>
          <w:sz w:val="20"/>
          <w:szCs w:val="20"/>
        </w:rPr>
        <w:t xml:space="preserve"> vision</w:t>
      </w:r>
      <w:r w:rsidRPr="00447710">
        <w:rPr>
          <w:rFonts w:ascii="Roboto" w:hAnsi="Roboto" w:cs="Helv"/>
          <w:color w:val="000000"/>
          <w:sz w:val="20"/>
          <w:szCs w:val="20"/>
        </w:rPr>
        <w:t xml:space="preserve"> de CollEx-Persée est celle d’une bibliothèque qui développe des collections hybrides (penser ensemble les ressources numériques, imprimés, matériaux de la recherche comme les archives et les ressources iconographiques) adossées à des services qui répondent aux nouveaux besoins des chercheurs en tant qu’utilisateurs de sources d’information de toute sorte et producteurs de données et de résultats de recherche.</w:t>
      </w:r>
    </w:p>
    <w:p w:rsidR="00374EEA" w:rsidRPr="00EA0E60" w:rsidRDefault="00374EEA" w:rsidP="00374EEA">
      <w:pPr>
        <w:autoSpaceDE w:val="0"/>
        <w:autoSpaceDN w:val="0"/>
        <w:adjustRightInd w:val="0"/>
        <w:spacing w:after="0" w:line="240" w:lineRule="auto"/>
        <w:rPr>
          <w:rFonts w:ascii="Roboto" w:hAnsi="Roboto" w:cs="Helv"/>
          <w:b/>
          <w:color w:val="000000"/>
        </w:rPr>
      </w:pPr>
    </w:p>
    <w:p w:rsidR="00374EEA" w:rsidRPr="00447710" w:rsidRDefault="00374EEA" w:rsidP="00374EEA">
      <w:pPr>
        <w:autoSpaceDE w:val="0"/>
        <w:autoSpaceDN w:val="0"/>
        <w:adjustRightInd w:val="0"/>
        <w:spacing w:after="0" w:line="240" w:lineRule="auto"/>
        <w:rPr>
          <w:rFonts w:ascii="Noto Serif" w:hAnsi="Noto Serif" w:cs="Noto Serif"/>
          <w:b/>
          <w:color w:val="000000"/>
        </w:rPr>
      </w:pPr>
      <w:r w:rsidRPr="00447710">
        <w:rPr>
          <w:rFonts w:ascii="Noto Serif" w:hAnsi="Noto Serif" w:cs="Noto Serif"/>
          <w:b/>
          <w:color w:val="000000"/>
        </w:rPr>
        <w:t xml:space="preserve">Le projet de cartographie des collections </w:t>
      </w:r>
      <w:r w:rsidR="00041CB3" w:rsidRPr="00447710">
        <w:rPr>
          <w:rFonts w:ascii="Noto Serif" w:hAnsi="Noto Serif" w:cs="Noto Serif"/>
          <w:b/>
          <w:color w:val="000000"/>
        </w:rPr>
        <w:t>pour la recherche</w:t>
      </w:r>
    </w:p>
    <w:p w:rsidR="006806BA" w:rsidRPr="00447710" w:rsidRDefault="003A48C8" w:rsidP="009F7487">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Un des axes prioritaires des actions du GIS CollEx-Persée vise à améliorer la visibilité des collections par la cartographie et le référencement. Dans la feuille de route du GIS figure l’objectif suivant : déployer une cartographie dynamique croisant gisements documentaires et laboratoires de recherche, y associer des référentiels et en assurer le référencement sur le web.</w:t>
      </w:r>
      <w:r w:rsidR="009B2033" w:rsidRPr="00447710">
        <w:rPr>
          <w:rFonts w:ascii="Roboto" w:hAnsi="Roboto" w:cs="Helv"/>
          <w:color w:val="000000"/>
          <w:sz w:val="20"/>
          <w:szCs w:val="20"/>
        </w:rPr>
        <w:t xml:space="preserve"> </w:t>
      </w:r>
    </w:p>
    <w:p w:rsidR="003A48C8" w:rsidRPr="00447710" w:rsidRDefault="009B2033" w:rsidP="009F7487">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 xml:space="preserve">Un groupe de travail « cartographie » a été constitué au sein du GIS. </w:t>
      </w:r>
      <w:r w:rsidR="006806BA" w:rsidRPr="00447710">
        <w:rPr>
          <w:rFonts w:ascii="Roboto" w:hAnsi="Roboto" w:cs="Helv"/>
          <w:color w:val="000000"/>
          <w:sz w:val="20"/>
          <w:szCs w:val="20"/>
        </w:rPr>
        <w:t xml:space="preserve">Après une étude </w:t>
      </w:r>
      <w:r w:rsidR="0030734A" w:rsidRPr="00447710">
        <w:rPr>
          <w:rFonts w:ascii="Roboto" w:hAnsi="Roboto" w:cs="Helv"/>
          <w:color w:val="000000"/>
          <w:sz w:val="20"/>
          <w:szCs w:val="20"/>
        </w:rPr>
        <w:t>réalisée</w:t>
      </w:r>
      <w:r w:rsidR="006806BA" w:rsidRPr="00447710">
        <w:rPr>
          <w:rFonts w:ascii="Roboto" w:hAnsi="Roboto" w:cs="Helv"/>
          <w:color w:val="000000"/>
          <w:sz w:val="20"/>
          <w:szCs w:val="20"/>
        </w:rPr>
        <w:t xml:space="preserve"> en 2019, il est prévu en 2020 de mener des travaux autour de deux axes :</w:t>
      </w:r>
      <w:r w:rsidR="009F7487" w:rsidRPr="00447710">
        <w:rPr>
          <w:rFonts w:ascii="Roboto" w:hAnsi="Roboto" w:cs="Helv"/>
          <w:color w:val="000000"/>
          <w:sz w:val="20"/>
          <w:szCs w:val="20"/>
        </w:rPr>
        <w:t xml:space="preserve"> une preuve de concept sur la </w:t>
      </w:r>
      <w:r w:rsidR="00125BA6" w:rsidRPr="00447710">
        <w:rPr>
          <w:rFonts w:ascii="Roboto" w:hAnsi="Roboto" w:cs="Helv"/>
          <w:color w:val="000000"/>
          <w:sz w:val="20"/>
          <w:szCs w:val="20"/>
        </w:rPr>
        <w:t xml:space="preserve">faisabilité </w:t>
      </w:r>
      <w:r w:rsidR="009F7487" w:rsidRPr="00447710">
        <w:rPr>
          <w:rFonts w:ascii="Roboto" w:hAnsi="Roboto" w:cs="Helv"/>
          <w:color w:val="000000"/>
          <w:sz w:val="20"/>
          <w:szCs w:val="20"/>
        </w:rPr>
        <w:t>du rapprochement des données entre les laboratoires de recherche présents dans Sca</w:t>
      </w:r>
      <w:r w:rsidR="00494BE4" w:rsidRPr="00447710">
        <w:rPr>
          <w:rFonts w:ascii="Roboto" w:hAnsi="Roboto" w:cs="Helv"/>
          <w:color w:val="000000"/>
          <w:sz w:val="20"/>
          <w:szCs w:val="20"/>
        </w:rPr>
        <w:t>nR</w:t>
      </w:r>
      <w:r w:rsidR="00125BA6" w:rsidRPr="00447710">
        <w:rPr>
          <w:rFonts w:ascii="Roboto" w:hAnsi="Roboto" w:cs="Helv"/>
          <w:color w:val="000000"/>
          <w:sz w:val="20"/>
          <w:szCs w:val="20"/>
        </w:rPr>
        <w:t xml:space="preserve"> et les fonds documentaires d’excellence</w:t>
      </w:r>
      <w:r w:rsidR="009F7487" w:rsidRPr="00447710">
        <w:rPr>
          <w:rFonts w:ascii="Roboto" w:hAnsi="Roboto" w:cs="Helv"/>
          <w:color w:val="000000"/>
          <w:sz w:val="20"/>
          <w:szCs w:val="20"/>
        </w:rPr>
        <w:t xml:space="preserve"> et</w:t>
      </w:r>
      <w:r w:rsidR="006806BA" w:rsidRPr="00447710">
        <w:rPr>
          <w:rFonts w:ascii="Roboto" w:hAnsi="Roboto" w:cs="Helv"/>
          <w:color w:val="000000"/>
          <w:sz w:val="20"/>
          <w:szCs w:val="20"/>
        </w:rPr>
        <w:t xml:space="preserve"> la réalisation de notices de d</w:t>
      </w:r>
      <w:bookmarkStart w:id="0" w:name="_GoBack"/>
      <w:bookmarkEnd w:id="0"/>
      <w:r w:rsidR="006806BA" w:rsidRPr="00447710">
        <w:rPr>
          <w:rFonts w:ascii="Roboto" w:hAnsi="Roboto" w:cs="Helv"/>
          <w:color w:val="000000"/>
          <w:sz w:val="20"/>
          <w:szCs w:val="20"/>
        </w:rPr>
        <w:t>escription de</w:t>
      </w:r>
      <w:r w:rsidR="009F7487" w:rsidRPr="00447710">
        <w:rPr>
          <w:rFonts w:ascii="Roboto" w:hAnsi="Roboto" w:cs="Helv"/>
          <w:color w:val="000000"/>
          <w:sz w:val="20"/>
          <w:szCs w:val="20"/>
        </w:rPr>
        <w:t>s</w:t>
      </w:r>
      <w:r w:rsidR="006806BA" w:rsidRPr="00447710">
        <w:rPr>
          <w:rFonts w:ascii="Roboto" w:hAnsi="Roboto" w:cs="Helv"/>
          <w:color w:val="000000"/>
          <w:sz w:val="20"/>
          <w:szCs w:val="20"/>
        </w:rPr>
        <w:t xml:space="preserve"> fonds </w:t>
      </w:r>
      <w:r w:rsidR="009F7487" w:rsidRPr="00447710">
        <w:rPr>
          <w:rFonts w:ascii="Roboto" w:hAnsi="Roboto" w:cs="Helv"/>
          <w:color w:val="000000"/>
          <w:sz w:val="20"/>
          <w:szCs w:val="20"/>
        </w:rPr>
        <w:t xml:space="preserve">d’excellence labellisés par CollEx </w:t>
      </w:r>
      <w:r w:rsidR="006806BA" w:rsidRPr="00447710">
        <w:rPr>
          <w:rFonts w:ascii="Roboto" w:hAnsi="Roboto" w:cs="Helv"/>
          <w:color w:val="000000"/>
          <w:sz w:val="20"/>
          <w:szCs w:val="20"/>
        </w:rPr>
        <w:t>dans le catalogue collectif de France de la BnF</w:t>
      </w:r>
      <w:r w:rsidR="00041CB3" w:rsidRPr="00447710">
        <w:rPr>
          <w:rFonts w:ascii="Roboto" w:hAnsi="Roboto" w:cs="Helv"/>
          <w:color w:val="000000"/>
          <w:sz w:val="20"/>
          <w:szCs w:val="20"/>
        </w:rPr>
        <w:t>, en lien avec le registre des bibliothèques gérées par l’ABES</w:t>
      </w:r>
      <w:r w:rsidR="009F7487" w:rsidRPr="00447710">
        <w:rPr>
          <w:rFonts w:ascii="Roboto" w:hAnsi="Roboto" w:cs="Helv"/>
          <w:color w:val="000000"/>
          <w:sz w:val="20"/>
          <w:szCs w:val="20"/>
        </w:rPr>
        <w:t>.</w:t>
      </w:r>
    </w:p>
    <w:p w:rsidR="009F7487" w:rsidRPr="00447710" w:rsidRDefault="009F7487" w:rsidP="009F7487">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Un recrutement de chef de projet est sollicité pour suivre ces opérations.</w:t>
      </w:r>
    </w:p>
    <w:p w:rsidR="003A48C8" w:rsidRPr="00EA0E60" w:rsidRDefault="003A48C8" w:rsidP="009F7487">
      <w:pPr>
        <w:autoSpaceDE w:val="0"/>
        <w:autoSpaceDN w:val="0"/>
        <w:adjustRightInd w:val="0"/>
        <w:spacing w:after="0" w:line="240" w:lineRule="auto"/>
        <w:jc w:val="both"/>
        <w:rPr>
          <w:rFonts w:ascii="Roboto" w:hAnsi="Roboto" w:cs="Helv"/>
          <w:color w:val="000000"/>
        </w:rPr>
      </w:pPr>
    </w:p>
    <w:p w:rsidR="00374EEA" w:rsidRPr="00447710" w:rsidRDefault="006F1286" w:rsidP="00374EEA">
      <w:pPr>
        <w:autoSpaceDE w:val="0"/>
        <w:autoSpaceDN w:val="0"/>
        <w:adjustRightInd w:val="0"/>
        <w:spacing w:after="0" w:line="240" w:lineRule="auto"/>
        <w:rPr>
          <w:rFonts w:ascii="Noto Serif" w:hAnsi="Noto Serif" w:cs="Noto Serif"/>
          <w:b/>
          <w:color w:val="000000"/>
        </w:rPr>
      </w:pPr>
      <w:r w:rsidRPr="00447710">
        <w:rPr>
          <w:rFonts w:ascii="Noto Serif" w:hAnsi="Noto Serif" w:cs="Noto Serif"/>
          <w:b/>
          <w:color w:val="000000"/>
        </w:rPr>
        <w:t>Missions</w:t>
      </w:r>
    </w:p>
    <w:p w:rsidR="006F1286" w:rsidRPr="00447710" w:rsidRDefault="00125BA6" w:rsidP="00CB2D35">
      <w:pPr>
        <w:autoSpaceDE w:val="0"/>
        <w:autoSpaceDN w:val="0"/>
        <w:adjustRightInd w:val="0"/>
        <w:spacing w:after="0" w:line="240" w:lineRule="auto"/>
        <w:jc w:val="both"/>
        <w:rPr>
          <w:rFonts w:ascii="Roboto" w:hAnsi="Roboto" w:cs="Helv"/>
          <w:color w:val="000000"/>
          <w:sz w:val="20"/>
          <w:szCs w:val="20"/>
        </w:rPr>
      </w:pPr>
      <w:r w:rsidRPr="00447710">
        <w:rPr>
          <w:rFonts w:ascii="Roboto" w:hAnsi="Roboto" w:cs="Helv"/>
          <w:color w:val="000000"/>
          <w:sz w:val="20"/>
          <w:szCs w:val="20"/>
        </w:rPr>
        <w:t>Le</w:t>
      </w:r>
      <w:r w:rsidR="00041CB3" w:rsidRPr="00447710">
        <w:rPr>
          <w:rFonts w:ascii="Roboto" w:hAnsi="Roboto" w:cs="Helv"/>
          <w:color w:val="000000"/>
          <w:sz w:val="20"/>
          <w:szCs w:val="20"/>
        </w:rPr>
        <w:t>/La</w:t>
      </w:r>
      <w:r w:rsidRPr="00447710">
        <w:rPr>
          <w:rFonts w:ascii="Roboto" w:hAnsi="Roboto" w:cs="Helv"/>
          <w:color w:val="000000"/>
          <w:sz w:val="20"/>
          <w:szCs w:val="20"/>
        </w:rPr>
        <w:t xml:space="preserve"> chef de projet</w:t>
      </w:r>
      <w:r w:rsidR="00E46E3E" w:rsidRPr="00447710">
        <w:rPr>
          <w:rFonts w:ascii="Roboto" w:hAnsi="Roboto" w:cs="Helv"/>
          <w:color w:val="000000"/>
          <w:sz w:val="20"/>
          <w:szCs w:val="20"/>
        </w:rPr>
        <w:t xml:space="preserve"> aura pour mission principale de coordonner les différents acteurs autour du projet de cartographie, en s’appuyant sur les compétences des deux opérateurs (BnF et ABES) et sur celles des bibliothèques délégataires du réseau. Il/Elle devra notamment : </w:t>
      </w:r>
    </w:p>
    <w:p w:rsidR="00E46E3E" w:rsidRPr="00447710" w:rsidRDefault="00E46E3E" w:rsidP="00374EEA">
      <w:pPr>
        <w:autoSpaceDE w:val="0"/>
        <w:autoSpaceDN w:val="0"/>
        <w:adjustRightInd w:val="0"/>
        <w:spacing w:after="0" w:line="240" w:lineRule="auto"/>
        <w:rPr>
          <w:rFonts w:ascii="Roboto" w:hAnsi="Roboto" w:cs="Helv"/>
          <w:color w:val="000000"/>
          <w:sz w:val="20"/>
          <w:szCs w:val="20"/>
        </w:rPr>
      </w:pPr>
    </w:p>
    <w:p w:rsidR="00E46E3E" w:rsidRPr="00447710" w:rsidRDefault="008256DE" w:rsidP="00C368B5">
      <w:pPr>
        <w:pStyle w:val="Paragraphedeliste"/>
        <w:numPr>
          <w:ilvl w:val="0"/>
          <w:numId w:val="2"/>
        </w:num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à</w:t>
      </w:r>
      <w:r w:rsidR="00C368B5" w:rsidRPr="00447710">
        <w:rPr>
          <w:rFonts w:ascii="Roboto" w:hAnsi="Roboto" w:cs="Helv"/>
          <w:color w:val="000000"/>
          <w:sz w:val="20"/>
          <w:szCs w:val="20"/>
        </w:rPr>
        <w:t xml:space="preserve"> partir des collections déjà labellisées par CollEx, établir une synthèse des informations nécessaires à </w:t>
      </w:r>
      <w:r w:rsidRPr="00447710">
        <w:rPr>
          <w:rFonts w:ascii="Roboto" w:hAnsi="Roboto" w:cs="Helv"/>
          <w:color w:val="000000"/>
          <w:sz w:val="20"/>
          <w:szCs w:val="20"/>
        </w:rPr>
        <w:t>une description cohérente des fonds</w:t>
      </w:r>
      <w:r w:rsidR="00A6579A" w:rsidRPr="00447710">
        <w:rPr>
          <w:rFonts w:ascii="Roboto" w:hAnsi="Roboto" w:cs="Helv"/>
          <w:color w:val="000000"/>
          <w:sz w:val="20"/>
          <w:szCs w:val="20"/>
        </w:rPr>
        <w:t xml:space="preserve"> d’excellence</w:t>
      </w:r>
      <w:r w:rsidRPr="00447710">
        <w:rPr>
          <w:rFonts w:ascii="Roboto" w:hAnsi="Roboto" w:cs="Helv"/>
          <w:color w:val="000000"/>
          <w:sz w:val="20"/>
          <w:szCs w:val="20"/>
        </w:rPr>
        <w:t xml:space="preserve"> (</w:t>
      </w:r>
      <w:r w:rsidR="00041CB3" w:rsidRPr="00447710">
        <w:rPr>
          <w:rFonts w:ascii="Roboto" w:hAnsi="Roboto" w:cs="Helv"/>
          <w:color w:val="000000"/>
          <w:sz w:val="20"/>
          <w:szCs w:val="20"/>
        </w:rPr>
        <w:t xml:space="preserve">critérisation, </w:t>
      </w:r>
      <w:r w:rsidRPr="00447710">
        <w:rPr>
          <w:rFonts w:ascii="Roboto" w:hAnsi="Roboto" w:cs="Helv"/>
          <w:color w:val="000000"/>
          <w:sz w:val="20"/>
          <w:szCs w:val="20"/>
        </w:rPr>
        <w:t>champs à renseigner, problématiques d’indexation, …)</w:t>
      </w:r>
    </w:p>
    <w:p w:rsidR="008256DE" w:rsidRPr="00447710" w:rsidRDefault="008256DE" w:rsidP="008256DE">
      <w:pPr>
        <w:numPr>
          <w:ilvl w:val="0"/>
          <w:numId w:val="2"/>
        </w:num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lastRenderedPageBreak/>
        <w:t>participer au projet de passage en EAD de la description des fonds menés par l’ABES et le CCfr</w:t>
      </w:r>
      <w:r w:rsidR="00041CB3" w:rsidRPr="00447710">
        <w:rPr>
          <w:rFonts w:ascii="Roboto" w:hAnsi="Roboto" w:cs="Helv"/>
          <w:color w:val="000000"/>
          <w:sz w:val="20"/>
          <w:szCs w:val="20"/>
        </w:rPr>
        <w:t xml:space="preserve"> (structuration</w:t>
      </w:r>
      <w:r w:rsidRPr="00447710">
        <w:rPr>
          <w:rFonts w:ascii="Roboto" w:hAnsi="Roboto" w:cs="Helv"/>
          <w:color w:val="000000"/>
          <w:sz w:val="20"/>
          <w:szCs w:val="20"/>
        </w:rPr>
        <w:t>,</w:t>
      </w:r>
      <w:r w:rsidR="00041CB3" w:rsidRPr="00447710">
        <w:rPr>
          <w:rFonts w:ascii="Roboto" w:hAnsi="Roboto" w:cs="Helv"/>
          <w:color w:val="000000"/>
          <w:sz w:val="20"/>
          <w:szCs w:val="20"/>
        </w:rPr>
        <w:t xml:space="preserve"> modélisation, …)</w:t>
      </w:r>
    </w:p>
    <w:p w:rsidR="00494BE4" w:rsidRPr="00447710" w:rsidRDefault="00494BE4" w:rsidP="008256DE">
      <w:pPr>
        <w:numPr>
          <w:ilvl w:val="0"/>
          <w:numId w:val="2"/>
        </w:num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planifier et suivre les étapes de création ou de mises à jour des notices de fonds dans le CCfr effectuées par les bibliothèques du réseau,</w:t>
      </w:r>
    </w:p>
    <w:p w:rsidR="008256DE" w:rsidRPr="00447710" w:rsidRDefault="008256DE" w:rsidP="00C368B5">
      <w:pPr>
        <w:pStyle w:val="Paragraphedeliste"/>
        <w:numPr>
          <w:ilvl w:val="0"/>
          <w:numId w:val="2"/>
        </w:num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 xml:space="preserve">suivre les étapes et </w:t>
      </w:r>
      <w:r w:rsidR="00041CB3" w:rsidRPr="00447710">
        <w:rPr>
          <w:rFonts w:ascii="Roboto" w:hAnsi="Roboto" w:cs="Helv"/>
          <w:color w:val="000000"/>
          <w:sz w:val="20"/>
          <w:szCs w:val="20"/>
        </w:rPr>
        <w:t>l’</w:t>
      </w:r>
      <w:r w:rsidRPr="00447710">
        <w:rPr>
          <w:rFonts w:ascii="Roboto" w:hAnsi="Roboto" w:cs="Helv"/>
          <w:color w:val="000000"/>
          <w:sz w:val="20"/>
          <w:szCs w:val="20"/>
        </w:rPr>
        <w:t>analyse</w:t>
      </w:r>
      <w:r w:rsidR="00041CB3" w:rsidRPr="00447710">
        <w:rPr>
          <w:rFonts w:ascii="Roboto" w:hAnsi="Roboto" w:cs="Helv"/>
          <w:color w:val="000000"/>
          <w:sz w:val="20"/>
          <w:szCs w:val="20"/>
        </w:rPr>
        <w:t xml:space="preserve"> de</w:t>
      </w:r>
      <w:r w:rsidRPr="00447710">
        <w:rPr>
          <w:rFonts w:ascii="Roboto" w:hAnsi="Roboto" w:cs="Helv"/>
          <w:color w:val="000000"/>
          <w:sz w:val="20"/>
          <w:szCs w:val="20"/>
        </w:rPr>
        <w:t xml:space="preserve"> </w:t>
      </w:r>
      <w:r w:rsidR="00A6579A" w:rsidRPr="00447710">
        <w:rPr>
          <w:rFonts w:ascii="Roboto" w:hAnsi="Roboto" w:cs="Helv"/>
          <w:color w:val="000000"/>
          <w:sz w:val="20"/>
          <w:szCs w:val="20"/>
        </w:rPr>
        <w:t>la faisabilité du rapprochement des données dans l’outil Scan</w:t>
      </w:r>
      <w:r w:rsidR="00494BE4" w:rsidRPr="00447710">
        <w:rPr>
          <w:rFonts w:ascii="Roboto" w:hAnsi="Roboto" w:cs="Helv"/>
          <w:color w:val="000000"/>
          <w:sz w:val="20"/>
          <w:szCs w:val="20"/>
        </w:rPr>
        <w:t>R</w:t>
      </w:r>
      <w:r w:rsidR="00041CB3" w:rsidRPr="00447710">
        <w:rPr>
          <w:rFonts w:ascii="Roboto" w:hAnsi="Roboto" w:cs="Helv"/>
          <w:color w:val="000000"/>
          <w:sz w:val="20"/>
          <w:szCs w:val="20"/>
        </w:rPr>
        <w:t xml:space="preserve"> conduites par l’ABES et la BnF</w:t>
      </w:r>
      <w:r w:rsidR="00494BE4" w:rsidRPr="00447710">
        <w:rPr>
          <w:rFonts w:ascii="Roboto" w:hAnsi="Roboto" w:cs="Helv"/>
          <w:color w:val="000000"/>
          <w:sz w:val="20"/>
          <w:szCs w:val="20"/>
        </w:rPr>
        <w:t>.</w:t>
      </w:r>
    </w:p>
    <w:p w:rsidR="00494BE4" w:rsidRPr="00EA0E60" w:rsidRDefault="00494BE4" w:rsidP="00494BE4">
      <w:pPr>
        <w:pStyle w:val="Paragraphedeliste"/>
        <w:autoSpaceDE w:val="0"/>
        <w:autoSpaceDN w:val="0"/>
        <w:adjustRightInd w:val="0"/>
        <w:spacing w:after="0" w:line="240" w:lineRule="auto"/>
        <w:rPr>
          <w:rFonts w:ascii="Roboto" w:hAnsi="Roboto" w:cs="Helv"/>
          <w:color w:val="000000"/>
        </w:rPr>
      </w:pPr>
    </w:p>
    <w:p w:rsidR="00374EEA" w:rsidRPr="00447710" w:rsidRDefault="003014C1" w:rsidP="00374EEA">
      <w:pPr>
        <w:autoSpaceDE w:val="0"/>
        <w:autoSpaceDN w:val="0"/>
        <w:adjustRightInd w:val="0"/>
        <w:spacing w:after="0" w:line="240" w:lineRule="auto"/>
        <w:rPr>
          <w:rFonts w:ascii="Noto Serif" w:hAnsi="Noto Serif" w:cs="Noto Serif"/>
          <w:b/>
          <w:color w:val="000000"/>
        </w:rPr>
      </w:pPr>
      <w:r w:rsidRPr="00447710">
        <w:rPr>
          <w:rFonts w:ascii="Noto Serif" w:hAnsi="Noto Serif" w:cs="Noto Serif"/>
          <w:b/>
          <w:color w:val="000000"/>
        </w:rPr>
        <w:t xml:space="preserve">Environnement de travail  </w:t>
      </w:r>
    </w:p>
    <w:p w:rsidR="003014C1" w:rsidRPr="00447710" w:rsidRDefault="003014C1"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 xml:space="preserve">Le poste est basé à La </w:t>
      </w:r>
      <w:r w:rsidR="00AC239F" w:rsidRPr="00447710">
        <w:rPr>
          <w:rFonts w:ascii="Roboto" w:hAnsi="Roboto" w:cs="Helv"/>
          <w:color w:val="000000"/>
          <w:sz w:val="20"/>
          <w:szCs w:val="20"/>
        </w:rPr>
        <w:t>c</w:t>
      </w:r>
      <w:r w:rsidRPr="00447710">
        <w:rPr>
          <w:rFonts w:ascii="Roboto" w:hAnsi="Roboto" w:cs="Helv"/>
          <w:color w:val="000000"/>
          <w:sz w:val="20"/>
          <w:szCs w:val="20"/>
        </w:rPr>
        <w:t xml:space="preserve">ontemporaine, </w:t>
      </w:r>
      <w:r w:rsidR="0009162A" w:rsidRPr="00447710">
        <w:rPr>
          <w:rFonts w:ascii="Roboto" w:hAnsi="Roboto" w:cs="Helv"/>
          <w:color w:val="000000"/>
          <w:sz w:val="20"/>
          <w:szCs w:val="20"/>
        </w:rPr>
        <w:t xml:space="preserve">bibliothèque </w:t>
      </w:r>
      <w:r w:rsidRPr="00447710">
        <w:rPr>
          <w:rFonts w:ascii="Roboto" w:hAnsi="Roboto" w:cs="Helv"/>
          <w:color w:val="000000"/>
          <w:sz w:val="20"/>
          <w:szCs w:val="20"/>
        </w:rPr>
        <w:t xml:space="preserve">sur le campus universitaire de </w:t>
      </w:r>
      <w:r w:rsidR="003C6578" w:rsidRPr="00447710">
        <w:rPr>
          <w:rFonts w:ascii="Roboto" w:hAnsi="Roboto" w:cs="Helv"/>
          <w:color w:val="000000"/>
          <w:sz w:val="20"/>
          <w:szCs w:val="20"/>
        </w:rPr>
        <w:t xml:space="preserve">Paris </w:t>
      </w:r>
      <w:r w:rsidRPr="00447710">
        <w:rPr>
          <w:rFonts w:ascii="Roboto" w:hAnsi="Roboto" w:cs="Helv"/>
          <w:color w:val="000000"/>
          <w:sz w:val="20"/>
          <w:szCs w:val="20"/>
        </w:rPr>
        <w:t>Nanterre.</w:t>
      </w:r>
    </w:p>
    <w:p w:rsidR="003014C1" w:rsidRPr="00447710" w:rsidRDefault="003014C1"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De nombreux déplacements sont à prévoir en Ile-de-</w:t>
      </w:r>
      <w:r w:rsidR="00BE706C" w:rsidRPr="00447710">
        <w:rPr>
          <w:rFonts w:ascii="Roboto" w:hAnsi="Roboto" w:cs="Helv"/>
          <w:color w:val="000000"/>
          <w:sz w:val="20"/>
          <w:szCs w:val="20"/>
        </w:rPr>
        <w:t>France, et régulièrement en France.</w:t>
      </w:r>
    </w:p>
    <w:p w:rsidR="002A4A50" w:rsidRPr="00447710" w:rsidRDefault="002A4A50" w:rsidP="00374EEA">
      <w:pPr>
        <w:autoSpaceDE w:val="0"/>
        <w:autoSpaceDN w:val="0"/>
        <w:adjustRightInd w:val="0"/>
        <w:spacing w:after="0" w:line="240" w:lineRule="auto"/>
        <w:rPr>
          <w:rFonts w:ascii="Roboto" w:hAnsi="Roboto" w:cs="Helv"/>
          <w:b/>
          <w:color w:val="000000"/>
          <w:sz w:val="20"/>
          <w:szCs w:val="20"/>
        </w:rPr>
      </w:pPr>
    </w:p>
    <w:p w:rsidR="002A4A50" w:rsidRPr="00447710" w:rsidRDefault="002A4A50" w:rsidP="00374EEA">
      <w:pPr>
        <w:autoSpaceDE w:val="0"/>
        <w:autoSpaceDN w:val="0"/>
        <w:adjustRightInd w:val="0"/>
        <w:spacing w:after="0" w:line="240" w:lineRule="auto"/>
        <w:rPr>
          <w:rFonts w:ascii="Roboto" w:hAnsi="Roboto" w:cs="Helv"/>
          <w:color w:val="000000"/>
          <w:sz w:val="20"/>
          <w:szCs w:val="20"/>
        </w:rPr>
      </w:pPr>
      <w:r w:rsidRPr="00EA0E60">
        <w:rPr>
          <w:rFonts w:ascii="Roboto" w:hAnsi="Roboto" w:cs="Helv"/>
          <w:b/>
          <w:color w:val="000000"/>
        </w:rPr>
        <w:t>Corps/catégorie</w:t>
      </w:r>
      <w:r w:rsidRPr="00EA0E60">
        <w:rPr>
          <w:rFonts w:ascii="Roboto" w:hAnsi="Roboto" w:cs="Helv"/>
          <w:color w:val="000000"/>
        </w:rPr>
        <w:t xml:space="preserve"> : </w:t>
      </w:r>
      <w:r w:rsidRPr="00447710">
        <w:rPr>
          <w:rFonts w:ascii="Roboto" w:hAnsi="Roboto" w:cs="Helv"/>
          <w:color w:val="000000"/>
          <w:sz w:val="20"/>
          <w:szCs w:val="20"/>
        </w:rPr>
        <w:t>équivalent IGE, catégorie A</w:t>
      </w:r>
    </w:p>
    <w:p w:rsidR="002A4A50" w:rsidRPr="00447710" w:rsidRDefault="002A4A50"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Rattachement hiérarchique à la responsable du Département des collections.</w:t>
      </w:r>
    </w:p>
    <w:p w:rsidR="002A4A50" w:rsidRPr="00447710" w:rsidRDefault="002A4A50" w:rsidP="00374EEA">
      <w:pPr>
        <w:autoSpaceDE w:val="0"/>
        <w:autoSpaceDN w:val="0"/>
        <w:adjustRightInd w:val="0"/>
        <w:spacing w:after="0" w:line="240" w:lineRule="auto"/>
        <w:rPr>
          <w:rFonts w:ascii="Roboto" w:hAnsi="Roboto" w:cs="Helv"/>
          <w:color w:val="000000"/>
          <w:sz w:val="20"/>
          <w:szCs w:val="20"/>
        </w:rPr>
      </w:pPr>
      <w:r w:rsidRPr="00EA0E60">
        <w:rPr>
          <w:rFonts w:ascii="Roboto" w:hAnsi="Roboto" w:cs="Helv"/>
          <w:b/>
          <w:color w:val="000000"/>
        </w:rPr>
        <w:t>Quotité</w:t>
      </w:r>
      <w:r w:rsidRPr="00EA0E60">
        <w:rPr>
          <w:rFonts w:ascii="Roboto" w:hAnsi="Roboto" w:cs="Helv"/>
          <w:color w:val="000000"/>
        </w:rPr>
        <w:t xml:space="preserve"> : </w:t>
      </w:r>
      <w:r w:rsidRPr="00447710">
        <w:rPr>
          <w:rFonts w:ascii="Roboto" w:hAnsi="Roboto" w:cs="Helv"/>
          <w:color w:val="000000"/>
          <w:sz w:val="20"/>
          <w:szCs w:val="20"/>
        </w:rPr>
        <w:t>100%</w:t>
      </w:r>
    </w:p>
    <w:p w:rsidR="002A4A50" w:rsidRPr="00EA0E60" w:rsidRDefault="002A4A50" w:rsidP="00374EEA">
      <w:pPr>
        <w:autoSpaceDE w:val="0"/>
        <w:autoSpaceDN w:val="0"/>
        <w:adjustRightInd w:val="0"/>
        <w:spacing w:after="0" w:line="240" w:lineRule="auto"/>
        <w:rPr>
          <w:rFonts w:ascii="Roboto" w:hAnsi="Roboto" w:cs="Helv"/>
          <w:color w:val="000000"/>
        </w:rPr>
      </w:pPr>
      <w:r w:rsidRPr="00EA0E60">
        <w:rPr>
          <w:rFonts w:ascii="Roboto" w:hAnsi="Roboto" w:cs="Helv"/>
          <w:b/>
          <w:color w:val="000000"/>
        </w:rPr>
        <w:t>Durée du contrat</w:t>
      </w:r>
      <w:r w:rsidRPr="00EA0E60">
        <w:rPr>
          <w:rFonts w:ascii="Roboto" w:hAnsi="Roboto" w:cs="Helv"/>
          <w:color w:val="000000"/>
        </w:rPr>
        <w:t xml:space="preserve"> : </w:t>
      </w:r>
      <w:r w:rsidRPr="00447710">
        <w:rPr>
          <w:rFonts w:ascii="Roboto" w:hAnsi="Roboto" w:cs="Helv"/>
          <w:color w:val="000000"/>
          <w:sz w:val="20"/>
          <w:szCs w:val="20"/>
        </w:rPr>
        <w:t>1an.</w:t>
      </w:r>
    </w:p>
    <w:p w:rsidR="008539B1" w:rsidRPr="00EA0E60" w:rsidRDefault="008539B1" w:rsidP="00374EEA">
      <w:pPr>
        <w:autoSpaceDE w:val="0"/>
        <w:autoSpaceDN w:val="0"/>
        <w:adjustRightInd w:val="0"/>
        <w:spacing w:after="0" w:line="240" w:lineRule="auto"/>
        <w:rPr>
          <w:rFonts w:ascii="Roboto" w:hAnsi="Roboto" w:cs="Helv"/>
          <w:b/>
          <w:color w:val="000000"/>
        </w:rPr>
      </w:pPr>
    </w:p>
    <w:p w:rsidR="002A4A50" w:rsidRPr="00EA0E60" w:rsidRDefault="002A4A50" w:rsidP="00374EEA">
      <w:pPr>
        <w:autoSpaceDE w:val="0"/>
        <w:autoSpaceDN w:val="0"/>
        <w:adjustRightInd w:val="0"/>
        <w:spacing w:after="0" w:line="240" w:lineRule="auto"/>
        <w:rPr>
          <w:rFonts w:ascii="Roboto" w:hAnsi="Roboto" w:cs="Helv"/>
          <w:color w:val="000000"/>
        </w:rPr>
      </w:pPr>
      <w:r w:rsidRPr="00EA0E60">
        <w:rPr>
          <w:rFonts w:ascii="Roboto" w:hAnsi="Roboto" w:cs="Helv"/>
          <w:b/>
          <w:color w:val="000000"/>
        </w:rPr>
        <w:t>Date de prise de poste</w:t>
      </w:r>
      <w:r w:rsidRPr="00EA0E60">
        <w:rPr>
          <w:rFonts w:ascii="Roboto" w:hAnsi="Roboto" w:cs="Helv"/>
          <w:color w:val="000000"/>
        </w:rPr>
        <w:t xml:space="preserve"> </w:t>
      </w:r>
      <w:r w:rsidRPr="00EA0E60">
        <w:rPr>
          <w:rFonts w:ascii="Roboto" w:hAnsi="Roboto" w:cs="Helv"/>
          <w:b/>
          <w:color w:val="000000"/>
        </w:rPr>
        <w:t>souhaitée</w:t>
      </w:r>
      <w:r w:rsidRPr="00EA0E60">
        <w:rPr>
          <w:rFonts w:ascii="Roboto" w:hAnsi="Roboto" w:cs="Helv"/>
          <w:color w:val="000000"/>
        </w:rPr>
        <w:t xml:space="preserve"> : </w:t>
      </w:r>
      <w:r w:rsidRPr="00447710">
        <w:rPr>
          <w:rFonts w:ascii="Roboto" w:hAnsi="Roboto" w:cs="Helv"/>
          <w:color w:val="000000"/>
          <w:sz w:val="20"/>
          <w:szCs w:val="20"/>
        </w:rPr>
        <w:t>2 janvier 2020.</w:t>
      </w:r>
    </w:p>
    <w:p w:rsidR="002A4A50" w:rsidRPr="00447710" w:rsidRDefault="002A4A50" w:rsidP="00374EEA">
      <w:pPr>
        <w:autoSpaceDE w:val="0"/>
        <w:autoSpaceDN w:val="0"/>
        <w:adjustRightInd w:val="0"/>
        <w:spacing w:after="0" w:line="240" w:lineRule="auto"/>
        <w:rPr>
          <w:rFonts w:ascii="Roboto" w:hAnsi="Roboto" w:cs="Helv"/>
          <w:color w:val="000000"/>
          <w:sz w:val="20"/>
          <w:szCs w:val="20"/>
        </w:rPr>
      </w:pPr>
      <w:r w:rsidRPr="00EA0E60">
        <w:rPr>
          <w:rFonts w:ascii="Roboto" w:hAnsi="Roboto" w:cs="Helv"/>
          <w:b/>
          <w:color w:val="000000"/>
        </w:rPr>
        <w:t>Date de transmission des candidatures</w:t>
      </w:r>
      <w:r w:rsidRPr="00EA0E60">
        <w:rPr>
          <w:rFonts w:ascii="Roboto" w:hAnsi="Roboto" w:cs="Helv"/>
          <w:color w:val="000000"/>
        </w:rPr>
        <w:t xml:space="preserve"> : </w:t>
      </w:r>
      <w:r w:rsidRPr="00447710">
        <w:rPr>
          <w:rFonts w:ascii="Roboto" w:hAnsi="Roboto" w:cs="Helv"/>
          <w:color w:val="000000"/>
          <w:sz w:val="20"/>
          <w:szCs w:val="20"/>
        </w:rPr>
        <w:t xml:space="preserve">au plus tard le 5 décembre 2019 </w:t>
      </w:r>
      <w:r w:rsidR="007F7F4C" w:rsidRPr="00447710">
        <w:rPr>
          <w:rFonts w:ascii="Roboto" w:hAnsi="Roboto" w:cs="Helv"/>
          <w:color w:val="000000"/>
          <w:sz w:val="20"/>
          <w:szCs w:val="20"/>
        </w:rPr>
        <w:t xml:space="preserve">à la </w:t>
      </w:r>
      <w:r w:rsidRPr="00447710">
        <w:rPr>
          <w:rFonts w:ascii="Roboto" w:hAnsi="Roboto" w:cs="Helv"/>
          <w:color w:val="000000"/>
          <w:sz w:val="20"/>
          <w:szCs w:val="20"/>
        </w:rPr>
        <w:t xml:space="preserve">DRH </w:t>
      </w:r>
      <w:r w:rsidR="007F7F4C" w:rsidRPr="00447710">
        <w:rPr>
          <w:rFonts w:ascii="Roboto" w:hAnsi="Roboto" w:cs="Helv"/>
          <w:color w:val="000000"/>
          <w:sz w:val="20"/>
          <w:szCs w:val="20"/>
        </w:rPr>
        <w:t>de l’</w:t>
      </w:r>
      <w:r w:rsidRPr="00447710">
        <w:rPr>
          <w:rFonts w:ascii="Roboto" w:hAnsi="Roboto" w:cs="Helv"/>
          <w:color w:val="000000"/>
          <w:sz w:val="20"/>
          <w:szCs w:val="20"/>
        </w:rPr>
        <w:t>Université Paris Nanterre</w:t>
      </w:r>
      <w:r w:rsidR="007F7F4C" w:rsidRPr="00447710">
        <w:rPr>
          <w:rFonts w:ascii="Roboto" w:hAnsi="Roboto" w:cs="Helv"/>
          <w:color w:val="000000"/>
          <w:sz w:val="20"/>
          <w:szCs w:val="20"/>
        </w:rPr>
        <w:t xml:space="preserve">: </w:t>
      </w:r>
      <w:hyperlink r:id="rId10" w:history="1">
        <w:r w:rsidR="007F7F4C" w:rsidRPr="00447710">
          <w:rPr>
            <w:rStyle w:val="Lienhypertexte"/>
            <w:rFonts w:ascii="Roboto" w:hAnsi="Roboto" w:cs="Helv"/>
            <w:sz w:val="20"/>
            <w:szCs w:val="20"/>
          </w:rPr>
          <w:t>recrutement@liste.parisnanterre.fr</w:t>
        </w:r>
      </w:hyperlink>
    </w:p>
    <w:p w:rsidR="007F7F4C" w:rsidRPr="00447710" w:rsidRDefault="007F7F4C"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 xml:space="preserve">Et à : </w:t>
      </w:r>
      <w:hyperlink r:id="rId11" w:history="1">
        <w:r w:rsidR="00447710" w:rsidRPr="004C7EBA">
          <w:rPr>
            <w:rStyle w:val="Lienhypertexte"/>
            <w:rFonts w:ascii="Roboto" w:hAnsi="Roboto" w:cs="Helv"/>
            <w:sz w:val="20"/>
            <w:szCs w:val="20"/>
          </w:rPr>
          <w:t>valerie.tesniere@lacontemporaine.fr</w:t>
        </w:r>
      </w:hyperlink>
      <w:r w:rsidR="00447710">
        <w:rPr>
          <w:rFonts w:ascii="Roboto" w:hAnsi="Roboto" w:cs="Helv"/>
          <w:color w:val="000000"/>
          <w:sz w:val="20"/>
          <w:szCs w:val="20"/>
        </w:rPr>
        <w:t xml:space="preserve"> </w:t>
      </w:r>
    </w:p>
    <w:p w:rsidR="00AE0A67" w:rsidRPr="00EA0E60" w:rsidRDefault="00AE0A67" w:rsidP="00374EEA">
      <w:pPr>
        <w:autoSpaceDE w:val="0"/>
        <w:autoSpaceDN w:val="0"/>
        <w:adjustRightInd w:val="0"/>
        <w:spacing w:after="0" w:line="240" w:lineRule="auto"/>
        <w:rPr>
          <w:rFonts w:ascii="Roboto" w:hAnsi="Roboto" w:cs="Helv"/>
          <w:color w:val="000000"/>
        </w:rPr>
      </w:pPr>
    </w:p>
    <w:p w:rsidR="003014C1" w:rsidRPr="00447710" w:rsidRDefault="00AE0A67" w:rsidP="00374EEA">
      <w:pPr>
        <w:autoSpaceDE w:val="0"/>
        <w:autoSpaceDN w:val="0"/>
        <w:adjustRightInd w:val="0"/>
        <w:spacing w:after="0" w:line="240" w:lineRule="auto"/>
        <w:rPr>
          <w:rFonts w:ascii="Noto Serif" w:hAnsi="Noto Serif" w:cs="Noto Serif"/>
          <w:b/>
          <w:color w:val="000000"/>
        </w:rPr>
      </w:pPr>
      <w:r w:rsidRPr="00447710">
        <w:rPr>
          <w:rFonts w:ascii="Noto Serif" w:hAnsi="Noto Serif" w:cs="Noto Serif"/>
          <w:b/>
          <w:color w:val="000000"/>
        </w:rPr>
        <w:t>Compétences requises</w:t>
      </w:r>
    </w:p>
    <w:p w:rsidR="00AE0A67" w:rsidRPr="00447710" w:rsidRDefault="00AE0A67"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Formation supérieure en sciences de l’information</w:t>
      </w:r>
    </w:p>
    <w:p w:rsidR="00BE706C" w:rsidRPr="00447710" w:rsidRDefault="00BE706C"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Expérience en gestion de données, connaissance des formats bibliographiques</w:t>
      </w:r>
    </w:p>
    <w:p w:rsidR="00AE0A67" w:rsidRPr="00447710" w:rsidRDefault="00AE0A67"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Expérience antérieure d’organisation et de gestion de projets</w:t>
      </w:r>
    </w:p>
    <w:p w:rsidR="00AE0A67" w:rsidRPr="00447710" w:rsidRDefault="00AE0A67" w:rsidP="00374EEA">
      <w:pPr>
        <w:autoSpaceDE w:val="0"/>
        <w:autoSpaceDN w:val="0"/>
        <w:adjustRightInd w:val="0"/>
        <w:spacing w:after="0" w:line="240" w:lineRule="auto"/>
        <w:rPr>
          <w:rFonts w:ascii="Roboto" w:hAnsi="Roboto" w:cs="Helv"/>
          <w:color w:val="000000"/>
          <w:sz w:val="20"/>
          <w:szCs w:val="20"/>
        </w:rPr>
      </w:pPr>
      <w:r w:rsidRPr="00447710">
        <w:rPr>
          <w:rFonts w:ascii="Roboto" w:hAnsi="Roboto" w:cs="Helv"/>
          <w:color w:val="000000"/>
          <w:sz w:val="20"/>
          <w:szCs w:val="20"/>
        </w:rPr>
        <w:t xml:space="preserve">Esprit de synthèse et rigueur </w:t>
      </w:r>
    </w:p>
    <w:p w:rsidR="008414F7" w:rsidRPr="00447710" w:rsidRDefault="00AE0A67" w:rsidP="00374EEA">
      <w:pPr>
        <w:rPr>
          <w:rFonts w:ascii="Roboto" w:hAnsi="Roboto"/>
          <w:sz w:val="20"/>
          <w:szCs w:val="20"/>
        </w:rPr>
      </w:pPr>
      <w:r w:rsidRPr="00447710">
        <w:rPr>
          <w:rFonts w:ascii="Roboto" w:hAnsi="Roboto" w:cs="Helv"/>
          <w:color w:val="000000"/>
          <w:sz w:val="20"/>
          <w:szCs w:val="20"/>
        </w:rPr>
        <w:t>Excellente expression orale et écrite</w:t>
      </w:r>
    </w:p>
    <w:sectPr w:rsidR="008414F7" w:rsidRPr="004477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7F" w:rsidRDefault="003A197F" w:rsidP="002A4A50">
      <w:pPr>
        <w:spacing w:after="0" w:line="240" w:lineRule="auto"/>
      </w:pPr>
      <w:r>
        <w:separator/>
      </w:r>
    </w:p>
  </w:endnote>
  <w:endnote w:type="continuationSeparator" w:id="0">
    <w:p w:rsidR="003A197F" w:rsidRDefault="003A197F" w:rsidP="002A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w:panose1 w:val="02020600060500020200"/>
    <w:charset w:val="00"/>
    <w:family w:val="roman"/>
    <w:pitch w:val="variable"/>
    <w:sig w:usb0="E00002FF" w:usb1="500078FF" w:usb2="00000029" w:usb3="00000000" w:csb0="0000019F" w:csb1="00000000"/>
    <w:embedBold r:id="rId1" w:subsetted="1" w:fontKey="{BBA29672-71A7-4C11-AEB9-40F99E748550}"/>
  </w:font>
  <w:font w:name="Roboto">
    <w:panose1 w:val="00000000000000000000"/>
    <w:charset w:val="00"/>
    <w:family w:val="auto"/>
    <w:pitch w:val="variable"/>
    <w:sig w:usb0="E00002EF" w:usb1="5000205B" w:usb2="00000020" w:usb3="00000000" w:csb0="0000019F" w:csb1="00000000"/>
    <w:embedRegular r:id="rId2" w:fontKey="{70533C05-CC71-4C4F-8B18-EB21618FBE29}"/>
    <w:embedBold r:id="rId3" w:fontKey="{CD0B3B4A-2A42-41A9-A00C-93D8239205D9}"/>
  </w:font>
  <w:font w:name="Roboto Lt">
    <w:panose1 w:val="00000000000000000000"/>
    <w:charset w:val="00"/>
    <w:family w:val="auto"/>
    <w:pitch w:val="variable"/>
    <w:sig w:usb0="E00002EF" w:usb1="5000205B" w:usb2="00000020" w:usb3="00000000" w:csb0="0000019F" w:csb1="00000000"/>
    <w:embedRegular r:id="rId4" w:subsetted="1" w:fontKey="{BFBDB2BD-8759-4CDD-8393-A1DCAAB2553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06824"/>
      <w:docPartObj>
        <w:docPartGallery w:val="Page Numbers (Bottom of Page)"/>
        <w:docPartUnique/>
      </w:docPartObj>
    </w:sdtPr>
    <w:sdtEndPr/>
    <w:sdtContent>
      <w:p w:rsidR="002A4A50" w:rsidRDefault="002A4A50" w:rsidP="00BE54DF">
        <w:pPr>
          <w:pStyle w:val="Pieddepage"/>
          <w:jc w:val="center"/>
        </w:pPr>
        <w:r w:rsidRPr="00BE54DF">
          <w:rPr>
            <w:rFonts w:ascii="Roboto Lt" w:hAnsi="Roboto Lt"/>
          </w:rPr>
          <w:fldChar w:fldCharType="begin"/>
        </w:r>
        <w:r w:rsidRPr="00BE54DF">
          <w:rPr>
            <w:rFonts w:ascii="Roboto Lt" w:hAnsi="Roboto Lt"/>
          </w:rPr>
          <w:instrText>PAGE   \* MERGEFORMAT</w:instrText>
        </w:r>
        <w:r w:rsidRPr="00BE54DF">
          <w:rPr>
            <w:rFonts w:ascii="Roboto Lt" w:hAnsi="Roboto Lt"/>
          </w:rPr>
          <w:fldChar w:fldCharType="separate"/>
        </w:r>
        <w:r w:rsidR="00FB3812">
          <w:rPr>
            <w:rFonts w:ascii="Roboto Lt" w:hAnsi="Roboto Lt"/>
            <w:noProof/>
          </w:rPr>
          <w:t>2</w:t>
        </w:r>
        <w:r w:rsidRPr="00BE54DF">
          <w:rPr>
            <w:rFonts w:ascii="Roboto Lt" w:hAnsi="Roboto Lt"/>
          </w:rPr>
          <w:fldChar w:fldCharType="end"/>
        </w:r>
      </w:p>
    </w:sdtContent>
  </w:sdt>
  <w:p w:rsidR="002A4A50" w:rsidRDefault="002A4A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7F" w:rsidRDefault="003A197F" w:rsidP="002A4A50">
      <w:pPr>
        <w:spacing w:after="0" w:line="240" w:lineRule="auto"/>
      </w:pPr>
      <w:r>
        <w:separator/>
      </w:r>
    </w:p>
  </w:footnote>
  <w:footnote w:type="continuationSeparator" w:id="0">
    <w:p w:rsidR="003A197F" w:rsidRDefault="003A197F" w:rsidP="002A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0" w:rsidRDefault="00EA0E60" w:rsidP="00EA0E60">
    <w:pPr>
      <w:pStyle w:val="En-tte"/>
      <w:jc w:val="center"/>
    </w:pPr>
  </w:p>
  <w:p w:rsidR="00EA0E60" w:rsidRDefault="00EA0E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FC4A1E"/>
    <w:lvl w:ilvl="0">
      <w:numFmt w:val="bullet"/>
      <w:lvlText w:val="*"/>
      <w:lvlJc w:val="left"/>
    </w:lvl>
  </w:abstractNum>
  <w:abstractNum w:abstractNumId="1" w15:restartNumberingAfterBreak="0">
    <w:nsid w:val="35FD76AF"/>
    <w:multiLevelType w:val="hybridMultilevel"/>
    <w:tmpl w:val="966E6C24"/>
    <w:lvl w:ilvl="0" w:tplc="DE54C936">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EA"/>
    <w:rsid w:val="00041CB3"/>
    <w:rsid w:val="0009162A"/>
    <w:rsid w:val="000A7397"/>
    <w:rsid w:val="00125BA6"/>
    <w:rsid w:val="00153041"/>
    <w:rsid w:val="002A2889"/>
    <w:rsid w:val="002A4A50"/>
    <w:rsid w:val="003014C1"/>
    <w:rsid w:val="0030734A"/>
    <w:rsid w:val="00374EEA"/>
    <w:rsid w:val="003A197F"/>
    <w:rsid w:val="003A48C8"/>
    <w:rsid w:val="003C6578"/>
    <w:rsid w:val="00421094"/>
    <w:rsid w:val="00447710"/>
    <w:rsid w:val="00494BE4"/>
    <w:rsid w:val="004F1CF0"/>
    <w:rsid w:val="006806BA"/>
    <w:rsid w:val="006F1286"/>
    <w:rsid w:val="007821EC"/>
    <w:rsid w:val="007F7F4C"/>
    <w:rsid w:val="008256DE"/>
    <w:rsid w:val="008539B1"/>
    <w:rsid w:val="00856AD1"/>
    <w:rsid w:val="009B2033"/>
    <w:rsid w:val="009F7487"/>
    <w:rsid w:val="00A43A52"/>
    <w:rsid w:val="00A6579A"/>
    <w:rsid w:val="00A774D7"/>
    <w:rsid w:val="00AC239F"/>
    <w:rsid w:val="00AE0A67"/>
    <w:rsid w:val="00B01CCA"/>
    <w:rsid w:val="00B9013A"/>
    <w:rsid w:val="00BE54DF"/>
    <w:rsid w:val="00BE706C"/>
    <w:rsid w:val="00C23CDE"/>
    <w:rsid w:val="00C368B5"/>
    <w:rsid w:val="00CB2D35"/>
    <w:rsid w:val="00D57DE4"/>
    <w:rsid w:val="00E46E3E"/>
    <w:rsid w:val="00E56CB8"/>
    <w:rsid w:val="00EA0E60"/>
    <w:rsid w:val="00F24E25"/>
    <w:rsid w:val="00F420E0"/>
    <w:rsid w:val="00FB3812"/>
    <w:rsid w:val="00FC6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896B3F-70C4-4842-916A-34674B8E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4EE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74EEA"/>
    <w:rPr>
      <w:b/>
      <w:bCs/>
    </w:rPr>
  </w:style>
  <w:style w:type="character" w:styleId="Lienhypertexte">
    <w:name w:val="Hyperlink"/>
    <w:basedOn w:val="Policepardfaut"/>
    <w:uiPriority w:val="99"/>
    <w:unhideWhenUsed/>
    <w:rsid w:val="00153041"/>
    <w:rPr>
      <w:color w:val="0000FF" w:themeColor="hyperlink"/>
      <w:u w:val="single"/>
    </w:rPr>
  </w:style>
  <w:style w:type="paragraph" w:styleId="Paragraphedeliste">
    <w:name w:val="List Paragraph"/>
    <w:basedOn w:val="Normal"/>
    <w:uiPriority w:val="34"/>
    <w:qFormat/>
    <w:rsid w:val="00C368B5"/>
    <w:pPr>
      <w:ind w:left="720"/>
      <w:contextualSpacing/>
    </w:pPr>
  </w:style>
  <w:style w:type="paragraph" w:styleId="En-tte">
    <w:name w:val="header"/>
    <w:basedOn w:val="Normal"/>
    <w:link w:val="En-tteCar"/>
    <w:uiPriority w:val="99"/>
    <w:unhideWhenUsed/>
    <w:rsid w:val="002A4A50"/>
    <w:pPr>
      <w:tabs>
        <w:tab w:val="center" w:pos="4536"/>
        <w:tab w:val="right" w:pos="9072"/>
      </w:tabs>
      <w:spacing w:after="0" w:line="240" w:lineRule="auto"/>
    </w:pPr>
  </w:style>
  <w:style w:type="character" w:customStyle="1" w:styleId="En-tteCar">
    <w:name w:val="En-tête Car"/>
    <w:basedOn w:val="Policepardfaut"/>
    <w:link w:val="En-tte"/>
    <w:uiPriority w:val="99"/>
    <w:rsid w:val="002A4A50"/>
  </w:style>
  <w:style w:type="paragraph" w:styleId="Pieddepage">
    <w:name w:val="footer"/>
    <w:basedOn w:val="Normal"/>
    <w:link w:val="PieddepageCar"/>
    <w:uiPriority w:val="99"/>
    <w:unhideWhenUsed/>
    <w:rsid w:val="002A4A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tesniere@lacontemporain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tement@liste.parisnanterre.fr" TargetMode="External"/><Relationship Id="rId4" Type="http://schemas.openxmlformats.org/officeDocument/2006/relationships/webSettings" Target="webSettings.xml"/><Relationship Id="rId9" Type="http://schemas.openxmlformats.org/officeDocument/2006/relationships/hyperlink" Target="https://www.collexpersee.eu/"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MAZENS</dc:creator>
  <cp:lastModifiedBy>Catherine DESOS-WARNIER</cp:lastModifiedBy>
  <cp:revision>2</cp:revision>
  <cp:lastPrinted>2019-11-07T09:25:00Z</cp:lastPrinted>
  <dcterms:created xsi:type="dcterms:W3CDTF">2019-11-07T11:34:00Z</dcterms:created>
  <dcterms:modified xsi:type="dcterms:W3CDTF">2019-11-07T11:34:00Z</dcterms:modified>
</cp:coreProperties>
</file>